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678" w:rsidRPr="00DA02DA" w:rsidRDefault="007A6678" w:rsidP="007A6678">
      <w:pPr>
        <w:pStyle w:val="ConsPlusNormal"/>
        <w:ind w:left="6237"/>
        <w:outlineLvl w:val="0"/>
        <w:rPr>
          <w:sz w:val="28"/>
          <w:szCs w:val="28"/>
        </w:rPr>
      </w:pPr>
      <w:r w:rsidRPr="00DA02DA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7A6678" w:rsidRPr="00DA02DA" w:rsidRDefault="007A6678" w:rsidP="007A6678">
      <w:pPr>
        <w:pStyle w:val="ConsPlusNormal"/>
        <w:ind w:left="6237"/>
        <w:rPr>
          <w:sz w:val="28"/>
          <w:szCs w:val="28"/>
        </w:rPr>
      </w:pPr>
      <w:r w:rsidRPr="00DA02DA">
        <w:rPr>
          <w:sz w:val="28"/>
          <w:szCs w:val="28"/>
        </w:rPr>
        <w:t>постановлением</w:t>
      </w:r>
    </w:p>
    <w:p w:rsidR="007A6678" w:rsidRPr="00DA02DA" w:rsidRDefault="007A6678" w:rsidP="007A6678">
      <w:pPr>
        <w:pStyle w:val="ConsPlusNormal"/>
        <w:ind w:left="6237"/>
        <w:rPr>
          <w:sz w:val="28"/>
          <w:szCs w:val="28"/>
        </w:rPr>
      </w:pPr>
      <w:r w:rsidRPr="00DA02DA">
        <w:rPr>
          <w:sz w:val="28"/>
          <w:szCs w:val="28"/>
        </w:rPr>
        <w:t>Правительства</w:t>
      </w:r>
    </w:p>
    <w:p w:rsidR="007A6678" w:rsidRPr="00DA02DA" w:rsidRDefault="007A6678" w:rsidP="007A6678">
      <w:pPr>
        <w:pStyle w:val="ConsPlusNormal"/>
        <w:ind w:left="6237"/>
        <w:rPr>
          <w:sz w:val="28"/>
          <w:szCs w:val="28"/>
        </w:rPr>
      </w:pPr>
      <w:r w:rsidRPr="00DA02DA">
        <w:rPr>
          <w:sz w:val="28"/>
          <w:szCs w:val="28"/>
        </w:rPr>
        <w:t>Ярославской области</w:t>
      </w:r>
    </w:p>
    <w:p w:rsidR="007A6678" w:rsidRPr="00DA02DA" w:rsidRDefault="007A6678" w:rsidP="007A6678">
      <w:pPr>
        <w:pStyle w:val="ConsPlusNormal"/>
        <w:ind w:left="6237"/>
        <w:rPr>
          <w:sz w:val="28"/>
          <w:szCs w:val="28"/>
        </w:rPr>
      </w:pPr>
      <w:r w:rsidRPr="00DA02DA">
        <w:rPr>
          <w:sz w:val="28"/>
          <w:szCs w:val="28"/>
        </w:rPr>
        <w:t xml:space="preserve">от 10.06.2024 </w:t>
      </w:r>
      <w:r>
        <w:rPr>
          <w:sz w:val="28"/>
          <w:szCs w:val="28"/>
        </w:rPr>
        <w:t>№</w:t>
      </w:r>
      <w:r w:rsidRPr="00DA02DA">
        <w:rPr>
          <w:sz w:val="28"/>
          <w:szCs w:val="28"/>
        </w:rPr>
        <w:t xml:space="preserve"> 635-п</w:t>
      </w:r>
    </w:p>
    <w:p w:rsidR="007A6678" w:rsidRDefault="007A6678" w:rsidP="00277351">
      <w:pPr>
        <w:pStyle w:val="ConsPlusNormal0"/>
        <w:jc w:val="both"/>
        <w:rPr>
          <w:sz w:val="28"/>
          <w:szCs w:val="28"/>
        </w:rPr>
      </w:pPr>
    </w:p>
    <w:p w:rsidR="007A6678" w:rsidRPr="004478BC" w:rsidRDefault="007A6678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B42001" w:rsidP="0027735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 w:rsidRPr="004478BC">
        <w:rPr>
          <w:rFonts w:ascii="Times New Roman" w:hAnsi="Times New Roman" w:cs="Times New Roman"/>
          <w:sz w:val="28"/>
          <w:szCs w:val="28"/>
        </w:rPr>
        <w:t>МЕТОДИКА</w:t>
      </w:r>
    </w:p>
    <w:p w:rsidR="0040371A" w:rsidRPr="004478BC" w:rsidRDefault="00B42001" w:rsidP="00F8338F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РАСПРЕДЕЛЕНИЯ И ПОРЯДОК ПРЕДОСТАВЛЕНИЯ ИНОГО МЕЖБЮДЖЕТНОГО</w:t>
      </w:r>
      <w:r w:rsidR="00F8338F">
        <w:rPr>
          <w:rFonts w:ascii="Times New Roman" w:hAnsi="Times New Roman" w:cs="Times New Roman"/>
          <w:sz w:val="28"/>
          <w:szCs w:val="28"/>
        </w:rPr>
        <w:t xml:space="preserve"> </w:t>
      </w:r>
      <w:r w:rsidRPr="004478BC">
        <w:rPr>
          <w:rFonts w:ascii="Times New Roman" w:hAnsi="Times New Roman" w:cs="Times New Roman"/>
          <w:sz w:val="28"/>
          <w:szCs w:val="28"/>
        </w:rPr>
        <w:t>ТРАНСФЕРТА НА ПРЕДОСТАВЛЕНИЕ ЕЖЕМЕСЯЧНОГО ДЕНЕЖНОГО</w:t>
      </w:r>
    </w:p>
    <w:p w:rsidR="0040371A" w:rsidRPr="004478BC" w:rsidRDefault="00B42001" w:rsidP="0027735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ВОЗНАГРАЖДЕНИЯ НАРОДНЫМ ДРУЖИННИКАМ ЗА УЧАСТИЕ</w:t>
      </w:r>
    </w:p>
    <w:p w:rsidR="0040371A" w:rsidRPr="004478BC" w:rsidRDefault="00B42001" w:rsidP="0027735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В МЕРОПРИЯТИЯХ ПО ОХРАНЕ ОБЩЕСТВЕННОГО ПОРЯДКА</w:t>
      </w:r>
    </w:p>
    <w:p w:rsidR="007C2866" w:rsidRPr="004478BC" w:rsidRDefault="007C2866" w:rsidP="00277351">
      <w:pPr>
        <w:pStyle w:val="ConsPlusNormal0"/>
        <w:ind w:firstLine="540"/>
        <w:jc w:val="both"/>
        <w:rPr>
          <w:sz w:val="28"/>
          <w:szCs w:val="28"/>
        </w:rPr>
      </w:pP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1. Методика распределения и порядок предоставления иного межбюджетного трансферта на предоставление ежемесячного денежного вознаграждения народным дружинникам за участие в мероприятиях по охране общественного порядка (далее - Методика и порядок) разработаны в соответствии с Законом Ярославской области от 8 апреля 2015 г. N 26-з "Об отдельных вопросах участия граждан в охране общественного порядка на территории Ярославской области" и устанавливают порядок предоставления из областного бюджета иного межбюджетного трансферта на предоставление ежемесячного денежного вознаграждения народным дружинникам за участие в мероприятиях по охране общественного порядка (далее - иной межбюджетный трансферт).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2. Предоставление иного межбюджетного трансферта осуществляется на основании статьи 139.1 Бюджетного кодекса Российской Федерации в пределах средств, предусмотренных законом Ярославской области об областном бюджете на очередной финансовый год и на плановый период.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3. Понятия, применяемые в Методике и порядке, применяются в значениях, предусмотренных Федеральным законом от 2 апреля 2014 года N 44-ФЗ "Об участии граждан в охране общественного порядка".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Под мероприятиями по охране общественного порядка в Методике и порядке понимается выход народного дружинника на дежурство, участие народного дружинника в патрулировании улиц, охране общественного порядка при проведении спортивных, культурно-зрелищных и иных массовых мероприятий, участие в оперативно-профилактических и рейдовых мероприятиях, в том числе проводимых органами внутренних дел.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 xml:space="preserve">4. Распределение и предоставление иного межбюджетного трансферта осуществляются в рамках реализации государственной программы Ярославской области "Обеспечение общественного порядка и противодействие преступности на территории Ярославской области" на 2024 - 2030 годы, утвержденной постановлением Правительства Ярославской области от 11.03.2024 N 265-п "Об утверждении государственной программы Ярославской области "Обеспечение общественного порядка и противодействие преступности на территории Ярославской области" на 2024 - 2030 годы и о признании утратившими силу и </w:t>
      </w:r>
      <w:r w:rsidRPr="004478BC">
        <w:rPr>
          <w:sz w:val="28"/>
          <w:szCs w:val="28"/>
        </w:rPr>
        <w:lastRenderedPageBreak/>
        <w:t>частично утратившими силу отдельных постановлений Правительства области".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5. Главным распорядителем средств областного бюджета на предоставление иного межбюджетного трансферта является министерство региональной безопасности Ярославской области (далее - министерство).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6. Получателями иного межбюджетного трансферта являются муниципальные образования Ярославской области, на территории которых зарегистрированы народные дружины, внесенные в региональный реестр народных дружин и общественных объединений правоохранительной направленности в Ярославской области.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В случае предоставления иного межбюджетного трансферта бюджетам муниципальных районов Ярославской области распределение иного межбюджетного трансферта между бюджетами городских и сельских поселений осуществляется на основании утвержденных муниципальными правовыми актами правил предоставления и распределения межбюджетных трансфертов.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7. Целевым направлением расходования иного межбюджетного трансферта является предоставление денежного вознаграждения народным дружинникам за участие в мероприятиях по охране общественного порядка с 01 января 2024 года.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8. Иной межбюджетный трансферт предоставляется в целях охраны общественного порядка и обеспечения общественной безопасности на территории муниципального образования Ярославской области.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9. Условиями предоставления иного межбюджетного трансферта являются: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bookmarkStart w:id="1" w:name="_GoBack"/>
      <w:bookmarkEnd w:id="1"/>
      <w:r w:rsidRPr="004478BC">
        <w:rPr>
          <w:sz w:val="28"/>
          <w:szCs w:val="28"/>
        </w:rPr>
        <w:t>- наличие на территории муниципального образования Ярославской области граждан, участвующих в охране общественного порядка, и их объединений, включенных в региональный реестр народных дружин и общественных объединений правоохранительной направленности в Ярославской области;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- наличие соглашения о сотрудничестве между органом местного самоуправления муниципального образования Ярославской области, территориальным органом Министерства внутренних дел Российской Федерации на районном уровне (далее - территориальный орган МВД России на районном уровне) и народной дружиной, участвующей в охране общественного порядка;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- наличие правового акта муниципального образования Ярославской области, устанавливающего порядок выплаты ежемесячного денежного вознаграждения народным дружинникам за участие в мероприятиях по охране общественного порядка;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 xml:space="preserve">- наличие соглашения о предоставлении иного межбюджетного трансферта (далее - соглашение), заключенного в форме электронного документа в государственной информационной системе "Единая интегрированная информационная система управления бюджетным процессом "Электронный бюджет Ярославской области" в соответствии с постановлением Правительства Ярославской области от 28.12.2023 N 1422-п "О заключении соглашений и внесении изменений в отдельные постановления Правительства области" между министерством и администрацией муниципального образования Ярославской области в соответствии с типовой формой соглашения о предоставлении иного межбюджетного трансферта из областного бюджета бюджету муниципального </w:t>
      </w:r>
      <w:r w:rsidRPr="004478BC">
        <w:rPr>
          <w:sz w:val="28"/>
          <w:szCs w:val="28"/>
        </w:rPr>
        <w:lastRenderedPageBreak/>
        <w:t>образования области, утвержденной приказом департамента финансов Ярославской области от 19.10.2021 N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10. Распределение иного межбюджетного трансферта между бюджетами муниципальных образований Ярославской области утверждается законом Ярославской области о бюджете на очередной финансовый год.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Заявки на предоставление иного межбюджетного трансферта в очередном финансовом году муниципальные образования Ярославской области подают в министерство до 01 июля текущего года.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Заявка на предоставление иного межбюджетного трансферта в очередном финансовом году составляется по форме согласно приложению 1 к Методике и порядку.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К указанной заявке приобщается информация о количестве часов, планируемых для привлечения народных дружинников к охране общественного порядка, по форме согласно приложению 2 к Методике и порядку, согласованная с руководителем территориального органа МВД России на районном уровне.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11. В 2024 году заявка на предоставление иного межбюджетного трансферта подается при заключении соглашения в срок до 17 июня 2024 года. Вместе с указанной заявкой в министерство представляются: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- нормативный правовой акт муниципального образования Ярославской области, устанавливающий порядок выплаты ежеквартального денежного вознаграждения народным дружинникам за участие в мероприятиях по охране общественного порядка;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- список народных дружин или общественных объединений правоохранительной направленности, осуществляющих свою деятельность на территории муниципального образования Ярославской области и внесенных в региональный реестр народных дружин и общественных объединений правоохранительной направленности в Ярославской области, заверенный главой администрации муниципального образования Ярославской области.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Соглашения заключаются в форме электронного документа в государственной информационной системе "Единая интегрированная информационная система управления бюджетным процессом "Электронный бюджет Ярославской области" в соответствии с постановлением Правительства Ярославской области от 28.12.2023 N 1422-п "О заключении соглашений и внесении изменений в отдельные постановления Правительства области".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12. Размер иного межбюджетного трансферта для каждого муниципального образования Ярославской области на очередной финансовый год определяется министерством при формировании проекта закона Ярославской области об областном бюджете на очередной финансовый год.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Размер иного межбюджетного трансферта (S), предоставляемого в соответствии с соглашением, определяется исходя из количества часов, планируемых для привлечения народных дружинников к охране общественного порядка, и рассчитывается по формуле:</w:t>
      </w:r>
    </w:p>
    <w:p w:rsidR="0040371A" w:rsidRPr="004478BC" w:rsidRDefault="00B42001" w:rsidP="004478BC">
      <w:pPr>
        <w:pStyle w:val="ConsPlusNormal0"/>
        <w:ind w:firstLine="851"/>
        <w:jc w:val="center"/>
        <w:rPr>
          <w:sz w:val="28"/>
          <w:szCs w:val="28"/>
        </w:rPr>
      </w:pPr>
      <w:r w:rsidRPr="004478BC">
        <w:rPr>
          <w:sz w:val="28"/>
          <w:szCs w:val="28"/>
        </w:rPr>
        <w:t>S = K x 200,</w:t>
      </w:r>
    </w:p>
    <w:p w:rsidR="0040371A" w:rsidRPr="004478BC" w:rsidRDefault="00B42001" w:rsidP="004478BC">
      <w:pPr>
        <w:pStyle w:val="ConsPlusNormal0"/>
        <w:ind w:firstLine="851"/>
        <w:rPr>
          <w:sz w:val="28"/>
          <w:szCs w:val="28"/>
        </w:rPr>
      </w:pPr>
      <w:r w:rsidRPr="004478BC">
        <w:rPr>
          <w:sz w:val="28"/>
          <w:szCs w:val="28"/>
        </w:rPr>
        <w:t>где: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lastRenderedPageBreak/>
        <w:t>K - суммарное количество часов, планируемых к отработке всеми членами народных дружин на мероприятиях по охране общественного порядка;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200 - размер ежемесячного денежного вознаграждения народным дружинникам за участие в мероприятиях по охране общественного порядка (рублей), предоставляемого одному народному дружиннику за 1 час дежурства, установленный постановлением Правительства Ярославской области.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 xml:space="preserve">13. Перечисление иного межбюджетного трансферта осуществляется в пределах бюджетных ассигнований, предусмотренных в областном бюджете на текущий год, утвержденных лимитов бюджетных обязательств и кассового плана областного бюджета, утвержденного на соответствующий месяц, на основании согласованных руководителем территориального органа МВД России на районном уровне </w:t>
      </w:r>
      <w:hyperlink w:anchor="P239" w:tooltip="                                   ЗАЯВКА">
        <w:r w:rsidRPr="004478BC">
          <w:rPr>
            <w:sz w:val="28"/>
            <w:szCs w:val="28"/>
          </w:rPr>
          <w:t>заявок</w:t>
        </w:r>
      </w:hyperlink>
      <w:r w:rsidRPr="004478BC">
        <w:rPr>
          <w:sz w:val="28"/>
          <w:szCs w:val="28"/>
        </w:rPr>
        <w:t xml:space="preserve"> на перечисление иного межбюджетного трансферта по форме согласно приложению 3 к Методике и порядку, представленных муниципальными образованиями Ярославской области.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Представление в министерство заявок на перечисление иного межбюджетного трансферта за предыдущий месяц осуществляется в срок до 10-го числа месяца, следующего за отчетным месяцем (за декабрь - не позднее 10 декабря текущего года).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Заявки на перечисление иного межбюджетного трансферта за I квартал 2024 года подаются не позднее 24 июня 2024 года.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Заявки на перечисление иного межбюджетного трансферта за апрель - июнь 2025 года подаются не позднее 10 августа 2025 года.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14. Перечисление иного межбюджетного трансферта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15. Муниципальные образования Ярославской области представляют в министерство отчеты об использовании иного межбюджетного трансферта по формам и в сроки, утвержденные приказом департамента финансов Ярославской области от 19.10.2021 N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области", в электронном виде и на бумажном носителе.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16. В случае нецелевого использования иного межбюджетного трансферта министерство направляет информацию о выявленных нарушениях в контрольно-ревизионную инспекцию Ярославской области для принятия мер реагирования в соответствии с Бюджетным кодексом Российской Федерации.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17. Ответственность за несоблюдение Методики и порядка, условий предоставления иного межбюджетного трансферта, за недостоверность представляемых сведений, а также за нецелевое использование иного межбюджетного трансферта несут органы местного самоуправления муниципальных образований Ярославской области, осуществляющие расходование иного межбюджетного трансферта.</w:t>
      </w:r>
    </w:p>
    <w:p w:rsidR="0040371A" w:rsidRPr="004478BC" w:rsidRDefault="00B42001" w:rsidP="004478BC">
      <w:pPr>
        <w:pStyle w:val="ConsPlusNormal0"/>
        <w:ind w:firstLine="851"/>
        <w:jc w:val="both"/>
        <w:rPr>
          <w:sz w:val="28"/>
          <w:szCs w:val="28"/>
        </w:rPr>
      </w:pPr>
      <w:r w:rsidRPr="004478BC">
        <w:rPr>
          <w:sz w:val="28"/>
          <w:szCs w:val="28"/>
        </w:rPr>
        <w:t xml:space="preserve">18. Контроль за соблюдением органами местного самоуправления муниципальных образований Ярославской области условий предоставления иного </w:t>
      </w:r>
      <w:r w:rsidRPr="004478BC">
        <w:rPr>
          <w:sz w:val="28"/>
          <w:szCs w:val="28"/>
        </w:rPr>
        <w:lastRenderedPageBreak/>
        <w:t>межбюджетного трансферта осуществляется в соответствии с действующим законодательством.</w:t>
      </w:r>
    </w:p>
    <w:p w:rsidR="004478BC" w:rsidRPr="004478BC" w:rsidRDefault="004478BC">
      <w:pPr>
        <w:rPr>
          <w:rFonts w:ascii="Times New Roman" w:hAnsi="Times New Roman" w:cs="Times New Roman"/>
          <w:sz w:val="28"/>
          <w:szCs w:val="28"/>
        </w:rPr>
      </w:pPr>
      <w:r w:rsidRPr="004478BC">
        <w:rPr>
          <w:sz w:val="28"/>
          <w:szCs w:val="28"/>
        </w:rPr>
        <w:br w:type="page"/>
      </w:r>
    </w:p>
    <w:p w:rsidR="0040371A" w:rsidRPr="004478BC" w:rsidRDefault="00B42001" w:rsidP="00277351">
      <w:pPr>
        <w:pStyle w:val="ConsPlusNormal0"/>
        <w:jc w:val="right"/>
        <w:outlineLvl w:val="1"/>
        <w:rPr>
          <w:sz w:val="28"/>
          <w:szCs w:val="28"/>
        </w:rPr>
      </w:pPr>
      <w:r w:rsidRPr="004478BC">
        <w:rPr>
          <w:sz w:val="28"/>
          <w:szCs w:val="28"/>
        </w:rPr>
        <w:lastRenderedPageBreak/>
        <w:t>Приложение 1</w:t>
      </w:r>
    </w:p>
    <w:p w:rsidR="0040371A" w:rsidRPr="004478BC" w:rsidRDefault="00B42001" w:rsidP="00277351">
      <w:pPr>
        <w:pStyle w:val="ConsPlusNormal0"/>
        <w:jc w:val="right"/>
        <w:rPr>
          <w:sz w:val="28"/>
          <w:szCs w:val="28"/>
        </w:rPr>
      </w:pPr>
      <w:r w:rsidRPr="004478BC">
        <w:rPr>
          <w:sz w:val="28"/>
          <w:szCs w:val="28"/>
        </w:rPr>
        <w:t>к Методике и порядку</w:t>
      </w:r>
    </w:p>
    <w:p w:rsidR="007C2866" w:rsidRPr="004478BC" w:rsidRDefault="007C2866" w:rsidP="00277351">
      <w:pPr>
        <w:pStyle w:val="ConsPlusNormal0"/>
        <w:jc w:val="right"/>
        <w:rPr>
          <w:sz w:val="28"/>
          <w:szCs w:val="28"/>
        </w:rPr>
      </w:pPr>
    </w:p>
    <w:p w:rsidR="0040371A" w:rsidRPr="004478BC" w:rsidRDefault="00B42001" w:rsidP="00277351">
      <w:pPr>
        <w:pStyle w:val="ConsPlusNormal0"/>
        <w:jc w:val="right"/>
        <w:rPr>
          <w:sz w:val="28"/>
          <w:szCs w:val="28"/>
        </w:rPr>
      </w:pPr>
      <w:r w:rsidRPr="004478BC">
        <w:rPr>
          <w:sz w:val="28"/>
          <w:szCs w:val="28"/>
        </w:rPr>
        <w:t>Форма</w:t>
      </w: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14"/>
      <w:bookmarkEnd w:id="2"/>
      <w:r w:rsidRPr="004478BC">
        <w:rPr>
          <w:rFonts w:ascii="Times New Roman" w:hAnsi="Times New Roman" w:cs="Times New Roman"/>
          <w:sz w:val="28"/>
          <w:szCs w:val="28"/>
        </w:rPr>
        <w:t>ЗАЯВКА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на предоставление иного межбюджетного трансферта на предоставление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ежемесячного денежного вознаграждения народным дружинникам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за участие в мероприятиях по охране общественного порядка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Ярославской области)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в 20___ году</w:t>
      </w:r>
    </w:p>
    <w:p w:rsidR="0040371A" w:rsidRPr="004478BC" w:rsidRDefault="0040371A" w:rsidP="004478BC">
      <w:pPr>
        <w:pStyle w:val="ConsPlusNormal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02"/>
        <w:gridCol w:w="2211"/>
        <w:gridCol w:w="2551"/>
      </w:tblGrid>
      <w:tr w:rsidR="004478BC" w:rsidRPr="004478BC">
        <w:tc>
          <w:tcPr>
            <w:tcW w:w="567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N</w:t>
            </w:r>
          </w:p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п/п</w:t>
            </w:r>
          </w:p>
        </w:tc>
        <w:tc>
          <w:tcPr>
            <w:tcW w:w="3702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Наименование народной дружины</w:t>
            </w:r>
          </w:p>
        </w:tc>
        <w:tc>
          <w:tcPr>
            <w:tcW w:w="2211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Количество часов дежурств &lt;*&gt;</w:t>
            </w:r>
          </w:p>
        </w:tc>
        <w:tc>
          <w:tcPr>
            <w:tcW w:w="2551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Размер иного межбюджетного трансферта, рублей</w:t>
            </w:r>
          </w:p>
        </w:tc>
      </w:tr>
      <w:tr w:rsidR="004478BC" w:rsidRPr="004478BC">
        <w:tc>
          <w:tcPr>
            <w:tcW w:w="567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1</w:t>
            </w:r>
          </w:p>
        </w:tc>
        <w:tc>
          <w:tcPr>
            <w:tcW w:w="3702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2</w:t>
            </w:r>
          </w:p>
        </w:tc>
        <w:tc>
          <w:tcPr>
            <w:tcW w:w="2211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4</w:t>
            </w:r>
          </w:p>
        </w:tc>
      </w:tr>
      <w:tr w:rsidR="004478BC" w:rsidRPr="004478BC">
        <w:tc>
          <w:tcPr>
            <w:tcW w:w="567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1</w:t>
            </w:r>
          </w:p>
        </w:tc>
        <w:tc>
          <w:tcPr>
            <w:tcW w:w="3702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  <w:tr w:rsidR="004478BC" w:rsidRPr="004478BC">
        <w:tc>
          <w:tcPr>
            <w:tcW w:w="567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2</w:t>
            </w:r>
          </w:p>
        </w:tc>
        <w:tc>
          <w:tcPr>
            <w:tcW w:w="3702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  <w:tr w:rsidR="0040371A" w:rsidRPr="004478BC">
        <w:tc>
          <w:tcPr>
            <w:tcW w:w="4269" w:type="dxa"/>
            <w:gridSpan w:val="2"/>
          </w:tcPr>
          <w:p w:rsidR="0040371A" w:rsidRPr="004478BC" w:rsidRDefault="00B42001" w:rsidP="00277351">
            <w:pPr>
              <w:pStyle w:val="ConsPlusNormal0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</w:tbl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B42001" w:rsidP="00277351">
      <w:pPr>
        <w:pStyle w:val="ConsPlusNormal0"/>
        <w:ind w:firstLine="540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--------------------------------</w:t>
      </w:r>
    </w:p>
    <w:p w:rsidR="0040371A" w:rsidRPr="004478BC" w:rsidRDefault="00B42001" w:rsidP="00277351">
      <w:pPr>
        <w:pStyle w:val="ConsPlusNormal0"/>
        <w:ind w:firstLine="540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&lt;*&gt; Указывается суммарное количество часов, планируемых к отработке всеми членами народной дружины.</w:t>
      </w: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Ярославской области               _____________   _________________________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478BC" w:rsidRPr="004478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478BC">
        <w:rPr>
          <w:rFonts w:ascii="Times New Roman" w:hAnsi="Times New Roman" w:cs="Times New Roman"/>
          <w:sz w:val="28"/>
          <w:szCs w:val="28"/>
        </w:rPr>
        <w:t xml:space="preserve">      (подпись)       (расшифровка подписи)</w:t>
      </w:r>
    </w:p>
    <w:p w:rsidR="0040371A" w:rsidRPr="004478BC" w:rsidRDefault="004478BC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М.П.</w:t>
      </w:r>
    </w:p>
    <w:p w:rsidR="0040371A" w:rsidRPr="004478BC" w:rsidRDefault="0040371A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"___" ___________ 20__ г.</w:t>
      </w:r>
    </w:p>
    <w:p w:rsidR="0040371A" w:rsidRPr="004478BC" w:rsidRDefault="0040371A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Исполнитель   _________________   _____________   _________________________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</w:t>
      </w:r>
      <w:r w:rsidR="004478BC" w:rsidRPr="004478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478BC">
        <w:rPr>
          <w:rFonts w:ascii="Times New Roman" w:hAnsi="Times New Roman" w:cs="Times New Roman"/>
          <w:sz w:val="28"/>
          <w:szCs w:val="28"/>
        </w:rPr>
        <w:t xml:space="preserve">         (должность)        (подпись)       (расшифровка подписи)</w:t>
      </w: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478BC" w:rsidRPr="004478BC" w:rsidRDefault="004478BC">
      <w:pPr>
        <w:rPr>
          <w:rFonts w:ascii="Times New Roman" w:hAnsi="Times New Roman" w:cs="Times New Roman"/>
          <w:sz w:val="28"/>
          <w:szCs w:val="28"/>
        </w:rPr>
      </w:pPr>
      <w:r w:rsidRPr="004478BC">
        <w:rPr>
          <w:sz w:val="28"/>
          <w:szCs w:val="28"/>
        </w:rPr>
        <w:br w:type="page"/>
      </w:r>
    </w:p>
    <w:p w:rsidR="0040371A" w:rsidRPr="004478BC" w:rsidRDefault="00B42001" w:rsidP="00277351">
      <w:pPr>
        <w:pStyle w:val="ConsPlusNormal0"/>
        <w:jc w:val="right"/>
        <w:outlineLvl w:val="1"/>
        <w:rPr>
          <w:sz w:val="28"/>
          <w:szCs w:val="28"/>
        </w:rPr>
      </w:pPr>
      <w:r w:rsidRPr="004478BC">
        <w:rPr>
          <w:sz w:val="28"/>
          <w:szCs w:val="28"/>
        </w:rPr>
        <w:lastRenderedPageBreak/>
        <w:t>Приложение 2</w:t>
      </w:r>
    </w:p>
    <w:p w:rsidR="0040371A" w:rsidRPr="004478BC" w:rsidRDefault="00B42001" w:rsidP="00277351">
      <w:pPr>
        <w:pStyle w:val="ConsPlusNormal0"/>
        <w:jc w:val="right"/>
        <w:rPr>
          <w:sz w:val="28"/>
          <w:szCs w:val="28"/>
        </w:rPr>
      </w:pPr>
      <w:r w:rsidRPr="004478BC">
        <w:rPr>
          <w:sz w:val="28"/>
          <w:szCs w:val="28"/>
        </w:rPr>
        <w:t>к Методике и порядку</w:t>
      </w:r>
    </w:p>
    <w:p w:rsidR="0040371A" w:rsidRPr="004478BC" w:rsidRDefault="00B42001" w:rsidP="00277351">
      <w:pPr>
        <w:pStyle w:val="ConsPlusNormal0"/>
        <w:jc w:val="right"/>
        <w:rPr>
          <w:sz w:val="28"/>
          <w:szCs w:val="28"/>
        </w:rPr>
      </w:pPr>
      <w:r w:rsidRPr="004478BC">
        <w:rPr>
          <w:sz w:val="28"/>
          <w:szCs w:val="28"/>
        </w:rPr>
        <w:t>Форма</w:t>
      </w: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СОГЛАСОВАНО</w:t>
      </w: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Руководитель территориального органа</w:t>
      </w: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Министерства внутренних дел Российской</w:t>
      </w: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Федерации на районном уровне</w:t>
      </w: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</w:t>
      </w: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       (наименование должности)</w:t>
      </w: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_______________/______________________</w:t>
      </w: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(подпись)           (Ф.И.О.)</w:t>
      </w:r>
    </w:p>
    <w:p w:rsidR="0040371A" w:rsidRPr="004478BC" w:rsidRDefault="00B42001" w:rsidP="004478BC">
      <w:pPr>
        <w:pStyle w:val="ConsPlusNonformat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"___" ___________ 20__ г.</w:t>
      </w:r>
    </w:p>
    <w:p w:rsidR="004478BC" w:rsidRPr="004478BC" w:rsidRDefault="004478BC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79"/>
      <w:bookmarkEnd w:id="3"/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ИНФОРМАЦИЯ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о количестве часов, планируемых для привлечения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народных дружинников к охране общественного порядка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в _____________________________________________________________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Ярославской области)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в 20___ году</w:t>
      </w:r>
    </w:p>
    <w:p w:rsidR="004478BC" w:rsidRPr="004478BC" w:rsidRDefault="004478BC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009"/>
        <w:gridCol w:w="2438"/>
      </w:tblGrid>
      <w:tr w:rsidR="004478BC" w:rsidRPr="004478BC">
        <w:tc>
          <w:tcPr>
            <w:tcW w:w="624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N</w:t>
            </w:r>
          </w:p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п/п</w:t>
            </w:r>
          </w:p>
        </w:tc>
        <w:tc>
          <w:tcPr>
            <w:tcW w:w="6009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Наименование народной дружины</w:t>
            </w:r>
          </w:p>
        </w:tc>
        <w:tc>
          <w:tcPr>
            <w:tcW w:w="2438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Количество часов дежурств &lt;*&gt;</w:t>
            </w:r>
          </w:p>
        </w:tc>
      </w:tr>
      <w:tr w:rsidR="004478BC" w:rsidRPr="004478BC">
        <w:tc>
          <w:tcPr>
            <w:tcW w:w="624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1</w:t>
            </w:r>
          </w:p>
        </w:tc>
        <w:tc>
          <w:tcPr>
            <w:tcW w:w="6009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2</w:t>
            </w:r>
          </w:p>
        </w:tc>
        <w:tc>
          <w:tcPr>
            <w:tcW w:w="2438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3</w:t>
            </w:r>
          </w:p>
        </w:tc>
      </w:tr>
      <w:tr w:rsidR="004478BC" w:rsidRPr="004478BC">
        <w:tc>
          <w:tcPr>
            <w:tcW w:w="624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1</w:t>
            </w:r>
          </w:p>
        </w:tc>
        <w:tc>
          <w:tcPr>
            <w:tcW w:w="6009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  <w:tr w:rsidR="004478BC" w:rsidRPr="004478BC">
        <w:tc>
          <w:tcPr>
            <w:tcW w:w="624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2</w:t>
            </w:r>
          </w:p>
        </w:tc>
        <w:tc>
          <w:tcPr>
            <w:tcW w:w="6009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  <w:tr w:rsidR="004478BC" w:rsidRPr="004478BC">
        <w:tc>
          <w:tcPr>
            <w:tcW w:w="6633" w:type="dxa"/>
            <w:gridSpan w:val="2"/>
          </w:tcPr>
          <w:p w:rsidR="0040371A" w:rsidRPr="004478BC" w:rsidRDefault="00B42001" w:rsidP="00277351">
            <w:pPr>
              <w:pStyle w:val="ConsPlusNormal0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Итого</w:t>
            </w:r>
          </w:p>
        </w:tc>
        <w:tc>
          <w:tcPr>
            <w:tcW w:w="2438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</w:tbl>
    <w:p w:rsidR="0040371A" w:rsidRPr="004478BC" w:rsidRDefault="00B42001" w:rsidP="00277351">
      <w:pPr>
        <w:pStyle w:val="ConsPlusNormal0"/>
        <w:ind w:firstLine="540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--------------------------------</w:t>
      </w:r>
    </w:p>
    <w:p w:rsidR="0040371A" w:rsidRPr="004478BC" w:rsidRDefault="00B42001" w:rsidP="00277351">
      <w:pPr>
        <w:pStyle w:val="ConsPlusNormal0"/>
        <w:ind w:firstLine="540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&lt;*&gt; Указывается суммарное количество часов, планируемых к отработке всеми членами народной дружины.</w:t>
      </w: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Ярославской области               _____________   _________________________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478BC" w:rsidRPr="004478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478BC">
        <w:rPr>
          <w:rFonts w:ascii="Times New Roman" w:hAnsi="Times New Roman" w:cs="Times New Roman"/>
          <w:sz w:val="28"/>
          <w:szCs w:val="28"/>
        </w:rPr>
        <w:t xml:space="preserve">    (подпись)       (расшифровка подписи)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М.П.</w:t>
      </w:r>
    </w:p>
    <w:p w:rsidR="0040371A" w:rsidRPr="004478BC" w:rsidRDefault="0040371A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"___" ___________ 20__ г.</w:t>
      </w:r>
    </w:p>
    <w:p w:rsidR="004478BC" w:rsidRPr="004478BC" w:rsidRDefault="004478BC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Исполнитель   _________________   _____________   _________________________</w:t>
      </w:r>
    </w:p>
    <w:p w:rsidR="004478BC" w:rsidRPr="004478BC" w:rsidRDefault="00B42001" w:rsidP="004478BC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</w:t>
      </w:r>
      <w:r w:rsidR="004478BC" w:rsidRPr="004478B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478BC">
        <w:rPr>
          <w:rFonts w:ascii="Times New Roman" w:hAnsi="Times New Roman" w:cs="Times New Roman"/>
          <w:sz w:val="28"/>
          <w:szCs w:val="28"/>
        </w:rPr>
        <w:t xml:space="preserve">          (должность)        (подпись)       (расшифровка подписи)</w:t>
      </w:r>
      <w:r w:rsidR="004478BC" w:rsidRPr="004478BC">
        <w:rPr>
          <w:rFonts w:ascii="Times New Roman" w:hAnsi="Times New Roman" w:cs="Times New Roman"/>
          <w:sz w:val="28"/>
          <w:szCs w:val="28"/>
        </w:rPr>
        <w:br w:type="page"/>
      </w:r>
    </w:p>
    <w:p w:rsidR="0040371A" w:rsidRPr="004478BC" w:rsidRDefault="00B42001" w:rsidP="004478BC">
      <w:pPr>
        <w:jc w:val="right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0371A" w:rsidRPr="004478BC" w:rsidRDefault="00B42001" w:rsidP="00277351">
      <w:pPr>
        <w:pStyle w:val="ConsPlusNormal0"/>
        <w:jc w:val="right"/>
        <w:rPr>
          <w:sz w:val="28"/>
          <w:szCs w:val="28"/>
        </w:rPr>
      </w:pPr>
      <w:r w:rsidRPr="004478BC">
        <w:rPr>
          <w:sz w:val="28"/>
          <w:szCs w:val="28"/>
        </w:rPr>
        <w:t>к Методике и порядку</w:t>
      </w: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СОГЛАСОВАНО</w:t>
      </w: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Руководитель территориального органа</w:t>
      </w: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Министерства внутренних дел Российской</w:t>
      </w: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Федерации на районном уровне</w:t>
      </w: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</w:t>
      </w: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       (наименование должности)</w:t>
      </w: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_______________/______________________</w:t>
      </w: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(подпись)           (Ф.И.О.)</w:t>
      </w:r>
    </w:p>
    <w:p w:rsidR="0040371A" w:rsidRPr="004478BC" w:rsidRDefault="00B42001" w:rsidP="004478BC">
      <w:pPr>
        <w:pStyle w:val="ConsPlusNonformat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 "___" ___________ 20__ г.</w:t>
      </w:r>
    </w:p>
    <w:p w:rsidR="0040371A" w:rsidRPr="004478BC" w:rsidRDefault="0040371A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39"/>
      <w:bookmarkEnd w:id="4"/>
      <w:r w:rsidRPr="004478BC">
        <w:rPr>
          <w:rFonts w:ascii="Times New Roman" w:hAnsi="Times New Roman" w:cs="Times New Roman"/>
          <w:sz w:val="28"/>
          <w:szCs w:val="28"/>
        </w:rPr>
        <w:t>ЗАЯВКА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на перечисление иного межбюджетного трансферта на предоставление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ежемесячного денежного вознаграждения народным дружинникам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за участие в мероприятиях по охране общественного порядка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Ярославской области)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за ______________ 20___ года</w:t>
      </w:r>
    </w:p>
    <w:p w:rsidR="0040371A" w:rsidRPr="004478BC" w:rsidRDefault="00B42001" w:rsidP="004478BC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(месяц)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1934"/>
        <w:gridCol w:w="3402"/>
        <w:gridCol w:w="1701"/>
      </w:tblGrid>
      <w:tr w:rsidR="004478BC" w:rsidRPr="004478BC" w:rsidTr="004478BC">
        <w:trPr>
          <w:trHeight w:val="920"/>
        </w:trPr>
        <w:tc>
          <w:tcPr>
            <w:tcW w:w="567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N</w:t>
            </w:r>
          </w:p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п/п</w:t>
            </w:r>
          </w:p>
        </w:tc>
        <w:tc>
          <w:tcPr>
            <w:tcW w:w="2381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Наименование народной дружины</w:t>
            </w:r>
          </w:p>
        </w:tc>
        <w:tc>
          <w:tcPr>
            <w:tcW w:w="1934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Количество часов дежурств &lt;*&gt;</w:t>
            </w:r>
          </w:p>
        </w:tc>
        <w:tc>
          <w:tcPr>
            <w:tcW w:w="3402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Запрашиваемая сумма иного межбюджетного трансферта, рублей</w:t>
            </w:r>
          </w:p>
        </w:tc>
        <w:tc>
          <w:tcPr>
            <w:tcW w:w="1701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Примечание</w:t>
            </w:r>
          </w:p>
        </w:tc>
      </w:tr>
      <w:tr w:rsidR="004478BC" w:rsidRPr="004478BC" w:rsidTr="004478BC">
        <w:tc>
          <w:tcPr>
            <w:tcW w:w="567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2</w:t>
            </w:r>
          </w:p>
        </w:tc>
        <w:tc>
          <w:tcPr>
            <w:tcW w:w="1934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5</w:t>
            </w:r>
          </w:p>
        </w:tc>
      </w:tr>
      <w:tr w:rsidR="004478BC" w:rsidRPr="004478BC" w:rsidTr="004478BC">
        <w:tc>
          <w:tcPr>
            <w:tcW w:w="567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1934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  <w:tr w:rsidR="004478BC" w:rsidRPr="004478BC" w:rsidTr="004478BC">
        <w:tc>
          <w:tcPr>
            <w:tcW w:w="567" w:type="dxa"/>
          </w:tcPr>
          <w:p w:rsidR="0040371A" w:rsidRPr="004478BC" w:rsidRDefault="00B42001" w:rsidP="0027735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2</w:t>
            </w:r>
          </w:p>
        </w:tc>
        <w:tc>
          <w:tcPr>
            <w:tcW w:w="238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1934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  <w:tr w:rsidR="004478BC" w:rsidRPr="004478BC" w:rsidTr="004478BC">
        <w:tc>
          <w:tcPr>
            <w:tcW w:w="2948" w:type="dxa"/>
            <w:gridSpan w:val="2"/>
          </w:tcPr>
          <w:p w:rsidR="0040371A" w:rsidRPr="004478BC" w:rsidRDefault="00B42001" w:rsidP="00277351">
            <w:pPr>
              <w:pStyle w:val="ConsPlusNormal0"/>
              <w:rPr>
                <w:sz w:val="28"/>
                <w:szCs w:val="28"/>
              </w:rPr>
            </w:pPr>
            <w:r w:rsidRPr="004478BC">
              <w:rPr>
                <w:sz w:val="28"/>
                <w:szCs w:val="28"/>
              </w:rPr>
              <w:t>Итого</w:t>
            </w:r>
          </w:p>
        </w:tc>
        <w:tc>
          <w:tcPr>
            <w:tcW w:w="1934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0371A" w:rsidRPr="004478BC" w:rsidRDefault="0040371A" w:rsidP="00277351">
            <w:pPr>
              <w:pStyle w:val="ConsPlusNormal0"/>
              <w:rPr>
                <w:sz w:val="28"/>
                <w:szCs w:val="28"/>
              </w:rPr>
            </w:pPr>
          </w:p>
        </w:tc>
      </w:tr>
    </w:tbl>
    <w:p w:rsidR="0040371A" w:rsidRPr="004478BC" w:rsidRDefault="00B42001" w:rsidP="00277351">
      <w:pPr>
        <w:pStyle w:val="ConsPlusNormal0"/>
        <w:ind w:firstLine="540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--------------------------------</w:t>
      </w:r>
    </w:p>
    <w:p w:rsidR="0040371A" w:rsidRPr="004478BC" w:rsidRDefault="00B42001" w:rsidP="00277351">
      <w:pPr>
        <w:pStyle w:val="ConsPlusNormal0"/>
        <w:ind w:firstLine="540"/>
        <w:jc w:val="both"/>
        <w:rPr>
          <w:sz w:val="28"/>
          <w:szCs w:val="28"/>
        </w:rPr>
      </w:pPr>
      <w:r w:rsidRPr="004478BC">
        <w:rPr>
          <w:sz w:val="28"/>
          <w:szCs w:val="28"/>
        </w:rPr>
        <w:t>&lt;*&gt; Указывается суммарное количество часов, отработанных всеми членами народной дружины.</w:t>
      </w:r>
    </w:p>
    <w:p w:rsidR="0040371A" w:rsidRPr="004478BC" w:rsidRDefault="0040371A" w:rsidP="00277351">
      <w:pPr>
        <w:pStyle w:val="ConsPlusNormal0"/>
        <w:jc w:val="both"/>
        <w:rPr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Ярославской области               _____________   _________________________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                            (подпись)       (расшифровка подписи)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М.П.</w:t>
      </w:r>
    </w:p>
    <w:p w:rsidR="0040371A" w:rsidRPr="004478BC" w:rsidRDefault="0040371A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"___" ___________ 20__ г.</w:t>
      </w:r>
    </w:p>
    <w:p w:rsidR="0040371A" w:rsidRPr="004478BC" w:rsidRDefault="0040371A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>Исполнитель   _________________   _____________   _________________________</w:t>
      </w:r>
    </w:p>
    <w:p w:rsidR="0040371A" w:rsidRPr="004478BC" w:rsidRDefault="00B42001" w:rsidP="00277351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4478BC">
        <w:rPr>
          <w:rFonts w:ascii="Times New Roman" w:hAnsi="Times New Roman" w:cs="Times New Roman"/>
          <w:sz w:val="28"/>
          <w:szCs w:val="28"/>
        </w:rPr>
        <w:t xml:space="preserve">        </w:t>
      </w:r>
      <w:r w:rsidR="004478BC" w:rsidRPr="004478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478BC">
        <w:rPr>
          <w:rFonts w:ascii="Times New Roman" w:hAnsi="Times New Roman" w:cs="Times New Roman"/>
          <w:sz w:val="28"/>
          <w:szCs w:val="28"/>
        </w:rPr>
        <w:t xml:space="preserve">         (должность)        (подпись)       (расшифровка подписи)</w:t>
      </w:r>
    </w:p>
    <w:sectPr w:rsidR="0040371A" w:rsidRPr="004478BC" w:rsidSect="004478BC">
      <w:headerReference w:type="default" r:id="rId7"/>
      <w:headerReference w:type="first" r:id="rId8"/>
      <w:footerReference w:type="first" r:id="rId9"/>
      <w:pgSz w:w="11906" w:h="16838"/>
      <w:pgMar w:top="851" w:right="567" w:bottom="709" w:left="1418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001" w:rsidRDefault="00B42001">
      <w:r>
        <w:separator/>
      </w:r>
    </w:p>
  </w:endnote>
  <w:endnote w:type="continuationSeparator" w:id="0">
    <w:p w:rsidR="00B42001" w:rsidRDefault="00B4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1A" w:rsidRDefault="0040371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0371A" w:rsidRDefault="00B42001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001" w:rsidRDefault="00B42001">
      <w:r>
        <w:separator/>
      </w:r>
    </w:p>
  </w:footnote>
  <w:footnote w:type="continuationSeparator" w:id="0">
    <w:p w:rsidR="00B42001" w:rsidRDefault="00B42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269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478BC" w:rsidRPr="004478BC" w:rsidRDefault="004478B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78B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478B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478B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33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478B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351" w:rsidRPr="00277351" w:rsidRDefault="00277351">
    <w:pPr>
      <w:pStyle w:val="a5"/>
      <w:jc w:val="center"/>
      <w:rPr>
        <w:sz w:val="28"/>
        <w:szCs w:val="28"/>
      </w:rPr>
    </w:pPr>
  </w:p>
  <w:p w:rsidR="00277351" w:rsidRPr="00277351" w:rsidRDefault="00277351">
    <w:pPr>
      <w:pStyle w:val="a5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1A"/>
    <w:rsid w:val="00277351"/>
    <w:rsid w:val="0040371A"/>
    <w:rsid w:val="004478BC"/>
    <w:rsid w:val="00573156"/>
    <w:rsid w:val="007A6678"/>
    <w:rsid w:val="007C2866"/>
    <w:rsid w:val="00B42001"/>
    <w:rsid w:val="00F8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A93D5B"/>
  <w15:docId w15:val="{6A7525FB-ECA4-4992-A955-45F584F5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C28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6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C28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2866"/>
  </w:style>
  <w:style w:type="paragraph" w:styleId="a7">
    <w:name w:val="footer"/>
    <w:basedOn w:val="a"/>
    <w:link w:val="a8"/>
    <w:uiPriority w:val="99"/>
    <w:unhideWhenUsed/>
    <w:rsid w:val="007C28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2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71B7-E596-470D-AC66-B0BA2002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2328</Words>
  <Characters>13272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ЯО от 10.06.2024 N 635-п
(ред. от 11.07.2025)
"О предоставлении ежемесячного денежного вознаграждения народным дружинникам за участие в мероприятиях по охране общественного порядка"
(вместе с "Методикой распределения и порядок </vt:lpstr>
    </vt:vector>
  </TitlesOfParts>
  <Company>КонсультантПлюс Версия 4024.00.50</Company>
  <LinksUpToDate>false</LinksUpToDate>
  <CharactersWithSpaces>15569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ЯО от 10.06.2024 N 635-п
(ред. от 11.07.2025)
"О предоставлении ежемесячного денежного вознаграждения народным дружинникам за участие в мероприятиях по охране общественного порядка"
(вместе с "Методикой распределения и порядок предоставления иного межбюджетного трансферта на предоставление ежемесячного денежного вознаграждения народным дружинникам за участие в мероприятиях по охране общественного порядка")</dc:title>
  <dc:creator>Киселева Татьяна Михайловна</dc:creator>
  <cp:lastModifiedBy>Овсянникова Евгения Владимировна</cp:lastModifiedBy>
  <cp:revision>4</cp:revision>
  <dcterms:created xsi:type="dcterms:W3CDTF">2025-10-15T11:49:00Z</dcterms:created>
  <dcterms:modified xsi:type="dcterms:W3CDTF">2025-10-25T11:09:00Z</dcterms:modified>
</cp:coreProperties>
</file>